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cs="Arial"/>
          <w:b/>
          <w:sz w:val="36"/>
          <w:szCs w:val="36"/>
        </w:rPr>
        <w:t xml:space="preserve">Акт приёмки товара на склад</w:t>
      </w:r>
    </w:p>
    <w:p>
      <w:pPr>
        <w:spacing w:before="0" w:after="200"/>
      </w:pPr>
      <w:r>
        <w:rPr>
          <w:rFonts w:ascii="Arial" w:hAnsi="Arial" w:cs="Arial"/>
          <w:color w:val="64748B"/>
          <w:sz w:val="18"/>
          <w:szCs w:val="18"/>
        </w:rPr>
        <w:t xml:space="preserve">Шаблон Latax · latax.ru — планировка складов и производств онлайн</w:t>
      </w:r>
    </w:p>
    <w:p>
      <w:pPr>
        <w:spacing w:before="0" w:after="120"/>
      </w:pPr>
      <w:r>
        <w:rPr>
          <w:rFonts w:ascii="Arial" w:hAnsi="Arial" w:cs="Arial"/>
          <w:sz w:val="21"/>
          <w:szCs w:val="21"/>
        </w:rPr>
        <w:t xml:space="preserve">Заполняйте при каждой приёмке, особенно если есть расхождения. Приложите фото повреждений и пломб. Акт подписывают представитель склада и водитель или представитель поставщика.</w:t>
      </w:r>
    </w:p>
    <w:p>
      <w:pPr>
        <w:spacing w:before="0" w:after="120"/>
      </w:pPr>
      <w:r>
        <w:rPr>
          <w:rFonts w:ascii="Arial" w:hAnsi="Arial" w:cs="Arial"/>
          <w:sz w:val="20"/>
          <w:szCs w:val="20"/>
        </w:rPr>
        <w:t xml:space="preserve">Объект: ____________________________    Дата: ____________    Составил: ____________________</w:t>
      </w:r>
    </w:p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1. Поставка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Поставщик (заказчик)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Наименование, ИНН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Документы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ТН/УПД №, дата; спецификация, поручение на приёмку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Транспорт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Машина, госномер, водитель; номер пломбы, целостность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Время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Прибытие, начало и окончание разгрузки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2. Количество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Мест (коробов, паллет) по документам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Число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Мест фактически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Число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Единиц товара по документам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 каждому артикулу — в приложении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Единиц фактически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 каждому артикулу — в приложении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3. Расхождения и состояние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Недостача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Артикул, количество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Излишки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Артикул, количество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Пересорт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Пришло вместо заказанного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Повреждения упаковки и товара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Описание, места, фото №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Маркировка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Есть ли коды «Честный знак», читаются ли, совпадают ли с документами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Сроки годности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Для товаров со сроком годности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4. Решение и подписи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Принято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Количество, место хранения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Не принято / на ответственное хранение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Количество, причина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Подпись склада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ФИО, должность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Подпись водителя или поставщика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ФИО; отказ от подписи — отметка и фото</w:t>
            </w:r>
          </w:p>
        </w:tc>
      </w:tr>
    </w:tbl>
    <w:p>
      <w:pPr>
        <w:spacing w:before="240" w:after="40"/>
      </w:pPr>
      <w:r>
        <w:rPr>
          <w:rFonts w:ascii="Arial" w:hAnsi="Arial" w:cs="Arial"/>
          <w:color w:val="64748B"/>
          <w:sz w:val="18"/>
          <w:szCs w:val="18"/>
        </w:rPr>
        <w:t xml:space="preserve">Пояснения к разделам: https://latax.ru/articles/zona-priemki-na-sklade</w:t>
      </w:r>
    </w:p>
    <w:p>
      <w:pPr>
        <w:spacing w:before="0" w:after="0"/>
      </w:pPr>
      <w:r>
        <w:rPr>
          <w:rFonts w:ascii="Arial" w:hAnsi="Arial" w:cs="Arial"/>
          <w:color w:val="64748B"/>
          <w:sz w:val="18"/>
          <w:szCs w:val="18"/>
        </w:rPr>
        <w:t xml:space="preserve">Цифры для заполнения — вместимость, нагрузки, грузопоток, сети, персонал — можно получить в бесплатном планировщике Latax: https://latax.ru/app/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приёмки товара на склад</dc:title>
  <dc:creator>Latax (latax.ru)</dc:creator>
  <dc:language>ru-RU</dc:language>
</cp:coreProperties>
</file>